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A0" w:rsidRDefault="00A81BA0" w:rsidP="00A81BA0">
      <w:pPr>
        <w:spacing w:after="0"/>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A81BA0" w:rsidRDefault="00A81BA0" w:rsidP="00A81BA0">
      <w:pPr>
        <w:spacing w:after="0"/>
        <w:jc w:val="right"/>
        <w:rPr>
          <w:rFonts w:ascii="Times New Roman" w:hAnsi="Times New Roman" w:cs="Times New Roman"/>
          <w:sz w:val="28"/>
          <w:szCs w:val="28"/>
        </w:rPr>
      </w:pPr>
      <w:r>
        <w:rPr>
          <w:rFonts w:ascii="Times New Roman" w:hAnsi="Times New Roman" w:cs="Times New Roman"/>
          <w:sz w:val="28"/>
          <w:szCs w:val="28"/>
        </w:rPr>
        <w:t xml:space="preserve">приказом от </w:t>
      </w:r>
      <w:r w:rsidR="008176A9">
        <w:rPr>
          <w:rFonts w:ascii="Times New Roman" w:hAnsi="Times New Roman" w:cs="Times New Roman"/>
          <w:sz w:val="28"/>
          <w:szCs w:val="28"/>
        </w:rPr>
        <w:t>30.10.2023</w:t>
      </w:r>
      <w:r>
        <w:rPr>
          <w:rFonts w:ascii="Times New Roman" w:hAnsi="Times New Roman" w:cs="Times New Roman"/>
          <w:sz w:val="28"/>
          <w:szCs w:val="28"/>
        </w:rPr>
        <w:t>. №</w:t>
      </w:r>
      <w:r w:rsidR="008176A9">
        <w:rPr>
          <w:rFonts w:ascii="Times New Roman" w:hAnsi="Times New Roman" w:cs="Times New Roman"/>
          <w:sz w:val="28"/>
          <w:szCs w:val="28"/>
        </w:rPr>
        <w:t xml:space="preserve">69 </w:t>
      </w:r>
    </w:p>
    <w:p w:rsidR="00A81BA0" w:rsidRDefault="00A81BA0" w:rsidP="00A81BA0">
      <w:pPr>
        <w:spacing w:after="0"/>
        <w:jc w:val="center"/>
        <w:rPr>
          <w:rFonts w:ascii="Times New Roman" w:hAnsi="Times New Roman" w:cs="Times New Roman"/>
          <w:sz w:val="28"/>
          <w:szCs w:val="28"/>
        </w:rPr>
      </w:pPr>
    </w:p>
    <w:p w:rsidR="00A81BA0" w:rsidRDefault="00A81BA0" w:rsidP="00A81BA0">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r>
        <w:rPr>
          <w:rFonts w:ascii="Times New Roman" w:hAnsi="Times New Roman" w:cs="Times New Roman"/>
          <w:sz w:val="28"/>
          <w:szCs w:val="28"/>
        </w:rPr>
        <w:t xml:space="preserve"> </w:t>
      </w:r>
      <w:r w:rsidRPr="00067DD0">
        <w:rPr>
          <w:rFonts w:ascii="Times New Roman" w:hAnsi="Times New Roman" w:cs="Times New Roman"/>
          <w:sz w:val="28"/>
          <w:szCs w:val="28"/>
        </w:rPr>
        <w:t xml:space="preserve">об оценке коррупционных рисков </w:t>
      </w:r>
    </w:p>
    <w:p w:rsidR="00A81BA0" w:rsidRPr="00067DD0" w:rsidRDefault="00A81BA0" w:rsidP="00A81BA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в </w:t>
      </w:r>
      <w:r w:rsidR="008176A9">
        <w:rPr>
          <w:rFonts w:ascii="Times New Roman" w:hAnsi="Times New Roman" w:cs="Times New Roman"/>
          <w:sz w:val="28"/>
          <w:szCs w:val="28"/>
        </w:rPr>
        <w:t>МАДОУ «Детский сад д. Мойка»</w:t>
      </w:r>
    </w:p>
    <w:p w:rsidR="00A81BA0" w:rsidRDefault="00A81BA0" w:rsidP="00A81BA0">
      <w:pPr>
        <w:spacing w:after="0"/>
        <w:ind w:firstLine="709"/>
        <w:jc w:val="both"/>
        <w:rPr>
          <w:rFonts w:ascii="Times New Roman" w:hAnsi="Times New Roman" w:cs="Times New Roman"/>
          <w:sz w:val="28"/>
          <w:szCs w:val="28"/>
        </w:rPr>
      </w:pP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Оценка коррупционных рисков является важнейшим элементом </w:t>
      </w:r>
      <w:proofErr w:type="spellStart"/>
      <w:r w:rsidRPr="00067DD0">
        <w:rPr>
          <w:rFonts w:ascii="Times New Roman" w:hAnsi="Times New Roman" w:cs="Times New Roman"/>
          <w:sz w:val="28"/>
          <w:szCs w:val="28"/>
        </w:rPr>
        <w:t>антикоррупционной</w:t>
      </w:r>
      <w:proofErr w:type="spellEnd"/>
      <w:r w:rsidRPr="00067DD0">
        <w:rPr>
          <w:rFonts w:ascii="Times New Roman" w:hAnsi="Times New Roman" w:cs="Times New Roman"/>
          <w:sz w:val="28"/>
          <w:szCs w:val="28"/>
        </w:rPr>
        <w:t xml:space="preserve"> политики </w:t>
      </w:r>
      <w:r w:rsidR="008176A9">
        <w:rPr>
          <w:rFonts w:ascii="Times New Roman" w:hAnsi="Times New Roman" w:cs="Times New Roman"/>
          <w:sz w:val="28"/>
          <w:szCs w:val="28"/>
        </w:rPr>
        <w:t>МАДОУ «Детский сад д. Мойка»</w:t>
      </w:r>
      <w:r>
        <w:rPr>
          <w:rFonts w:ascii="Times New Roman" w:hAnsi="Times New Roman" w:cs="Times New Roman"/>
          <w:sz w:val="28"/>
          <w:szCs w:val="28"/>
        </w:rPr>
        <w:t xml:space="preserve"> </w:t>
      </w:r>
      <w:r w:rsidRPr="00067D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7DD0">
        <w:rPr>
          <w:rFonts w:ascii="Times New Roman" w:hAnsi="Times New Roman" w:cs="Times New Roman"/>
          <w:sz w:val="28"/>
          <w:szCs w:val="28"/>
        </w:rPr>
        <w:t xml:space="preserve">(далее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Порядок оценки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 На основании оценки коррупционных рисков составляется перечень коррупционно-опасных функций, и разрабатывается комплекс мер по устранению или минимизации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(указать должностное лицо, ответственное за противодействие коррупции в Учреждении).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Этапы проведения оценки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 Провести анализ деятельности Учреждения, выделив: отдельные процессы; составные элементы процессов (</w:t>
      </w:r>
      <w:proofErr w:type="spellStart"/>
      <w:r w:rsidRPr="00067DD0">
        <w:rPr>
          <w:rFonts w:ascii="Times New Roman" w:hAnsi="Times New Roman" w:cs="Times New Roman"/>
          <w:sz w:val="28"/>
          <w:szCs w:val="28"/>
        </w:rPr>
        <w:t>подпроцессы</w:t>
      </w:r>
      <w:proofErr w:type="spellEnd"/>
      <w:r w:rsidRPr="00067DD0">
        <w:rPr>
          <w:rFonts w:ascii="Times New Roman" w:hAnsi="Times New Roman" w:cs="Times New Roman"/>
          <w:sz w:val="28"/>
          <w:szCs w:val="28"/>
        </w:rPr>
        <w:t xml:space="preserve">).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2. Выделить «критические точки» </w:t>
      </w:r>
      <w:r w:rsidRPr="006216AC">
        <w:rPr>
          <w:rFonts w:ascii="Times New Roman" w:hAnsi="Times New Roman" w:cs="Times New Roman"/>
          <w:sz w:val="28"/>
          <w:szCs w:val="28"/>
        </w:rPr>
        <w:t>(элементы процессов (</w:t>
      </w:r>
      <w:proofErr w:type="spellStart"/>
      <w:r w:rsidRPr="006216AC">
        <w:rPr>
          <w:rFonts w:ascii="Times New Roman" w:hAnsi="Times New Roman" w:cs="Times New Roman"/>
          <w:sz w:val="28"/>
          <w:szCs w:val="28"/>
        </w:rPr>
        <w:t>подпроцессов</w:t>
      </w:r>
      <w:proofErr w:type="spellEnd"/>
      <w:r w:rsidRPr="006216AC">
        <w:rPr>
          <w:rFonts w:ascii="Times New Roman" w:hAnsi="Times New Roman" w:cs="Times New Roman"/>
          <w:sz w:val="28"/>
          <w:szCs w:val="28"/>
        </w:rPr>
        <w:t>),</w:t>
      </w:r>
      <w:r w:rsidRPr="00067DD0">
        <w:rPr>
          <w:rFonts w:ascii="Times New Roman" w:hAnsi="Times New Roman" w:cs="Times New Roman"/>
          <w:sz w:val="28"/>
          <w:szCs w:val="28"/>
        </w:rPr>
        <w:t xml:space="preserve"> при реализации которых наиболее вероятно возникновение коррупционных правонарушений).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Составить для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реализация которых связана с коррупционным риском, описание возможных коррупционных правонарушений, включающее: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должности в Учреждении, которые являются «ключевыми» для совершения коррупционного правонарушения (потенциально </w:t>
      </w:r>
      <w:proofErr w:type="spellStart"/>
      <w:r w:rsidRPr="00067DD0">
        <w:rPr>
          <w:rFonts w:ascii="Times New Roman" w:hAnsi="Times New Roman" w:cs="Times New Roman"/>
          <w:sz w:val="28"/>
          <w:szCs w:val="28"/>
        </w:rPr>
        <w:t>коррупциогенные</w:t>
      </w:r>
      <w:proofErr w:type="spellEnd"/>
      <w:r w:rsidRPr="00067DD0">
        <w:rPr>
          <w:rFonts w:ascii="Times New Roman" w:hAnsi="Times New Roman" w:cs="Times New Roman"/>
          <w:sz w:val="28"/>
          <w:szCs w:val="28"/>
        </w:rPr>
        <w:t xml:space="preserve"> должности)</w:t>
      </w:r>
      <w:r>
        <w:rPr>
          <w:rFonts w:ascii="Times New Roman" w:hAnsi="Times New Roman" w:cs="Times New Roman"/>
          <w:sz w:val="28"/>
          <w:szCs w:val="28"/>
        </w:rPr>
        <w:t xml:space="preserve">, </w:t>
      </w:r>
      <w:r w:rsidRPr="00187A74">
        <w:rPr>
          <w:rFonts w:ascii="Times New Roman" w:hAnsi="Times New Roman" w:cs="Times New Roman"/>
          <w:sz w:val="28"/>
          <w:szCs w:val="28"/>
        </w:rPr>
        <w:t>с возможным указанием ФИО сотрудников, замещающих указанные должности;</w:t>
      </w:r>
      <w:r w:rsidRPr="00067DD0">
        <w:rPr>
          <w:rFonts w:ascii="Times New Roman" w:hAnsi="Times New Roman" w:cs="Times New Roman"/>
          <w:sz w:val="28"/>
          <w:szCs w:val="28"/>
        </w:rPr>
        <w:t xml:space="preserve">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возможные формы осуществления коррупционных платежей (денежное вознаграждение, услуги, преимущества и т.д.).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обучающих мероприятий для работников Учреждения по вопросам противодействия коррупции;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создание форм отчетности по результатам принятых решений (например, ежегодный отчет о деятельности, о реализации программы и т.д.);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внедрение систем электронного взаимодействия с гражданами и организациями;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регламентация сроков и порядка реализации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с повышенным уровнем коррупционной уязвимости;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использование видео- и звукозаписывающих устройств в местах приема граждан и представителей организаций и иные меры.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Карта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Карта коррупционных рисков (далее – Карта) содержит:</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перечень должностей Учреждения, связанных с определенной зоной повышенного коррупционного риска (с реализацией коррупционно-опасных функций и полномочий</w:t>
      </w:r>
      <w:r w:rsidRPr="006216AC">
        <w:rPr>
          <w:rFonts w:ascii="Times New Roman" w:hAnsi="Times New Roman" w:cs="Times New Roman"/>
          <w:sz w:val="28"/>
          <w:szCs w:val="28"/>
        </w:rPr>
        <w:t>), фамилии и инициалы замещающих их сотрудников;</w:t>
      </w:r>
      <w:r w:rsidRPr="00067DD0">
        <w:rPr>
          <w:rFonts w:ascii="Times New Roman" w:hAnsi="Times New Roman" w:cs="Times New Roman"/>
          <w:sz w:val="28"/>
          <w:szCs w:val="28"/>
        </w:rPr>
        <w:t xml:space="preserve">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меры по устранению или минимизации коррупционно-опасных функций.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Изменению карта подлежит: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 результатам ежегодного проведения оценки коррупционных рисков в Учреждении;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в случае выявления фактов коррупции в Учреждении.</w:t>
      </w:r>
    </w:p>
    <w:p w:rsidR="00A81BA0" w:rsidRPr="00067DD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Pr="00067DD0" w:rsidRDefault="00A81BA0" w:rsidP="00A81BA0">
      <w:pPr>
        <w:spacing w:after="0"/>
        <w:jc w:val="right"/>
        <w:rPr>
          <w:rFonts w:ascii="Times New Roman" w:hAnsi="Times New Roman" w:cs="Times New Roman"/>
          <w:sz w:val="28"/>
          <w:szCs w:val="28"/>
        </w:rPr>
      </w:pPr>
      <w:bookmarkStart w:id="0" w:name="_GoBack"/>
      <w:bookmarkEnd w:id="0"/>
      <w:r w:rsidRPr="00067DD0">
        <w:rPr>
          <w:rFonts w:ascii="Times New Roman" w:hAnsi="Times New Roman" w:cs="Times New Roman"/>
          <w:sz w:val="28"/>
          <w:szCs w:val="28"/>
        </w:rPr>
        <w:t xml:space="preserve">Приложение </w:t>
      </w:r>
    </w:p>
    <w:p w:rsidR="00A81BA0" w:rsidRPr="00067DD0" w:rsidRDefault="00A81BA0" w:rsidP="00A81BA0">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к Положению об оценке коррупционных рисков </w:t>
      </w:r>
    </w:p>
    <w:p w:rsidR="00A81BA0" w:rsidRPr="00067DD0" w:rsidRDefault="008176A9" w:rsidP="00A81BA0">
      <w:pPr>
        <w:spacing w:after="0"/>
        <w:jc w:val="right"/>
        <w:rPr>
          <w:rFonts w:ascii="Times New Roman" w:hAnsi="Times New Roman" w:cs="Times New Roman"/>
          <w:sz w:val="28"/>
          <w:szCs w:val="28"/>
        </w:rPr>
      </w:pPr>
      <w:r>
        <w:rPr>
          <w:rFonts w:ascii="Times New Roman" w:hAnsi="Times New Roman" w:cs="Times New Roman"/>
          <w:sz w:val="28"/>
          <w:szCs w:val="28"/>
        </w:rPr>
        <w:t>МАДОУ «Детский сад д. Мойка»</w:t>
      </w:r>
    </w:p>
    <w:p w:rsidR="00A81BA0" w:rsidRPr="00067DD0" w:rsidRDefault="00A81BA0" w:rsidP="00A81BA0">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 </w:t>
      </w:r>
    </w:p>
    <w:p w:rsidR="00A81BA0" w:rsidRPr="00067DD0" w:rsidRDefault="00A81BA0" w:rsidP="00A81BA0">
      <w:pPr>
        <w:spacing w:after="0"/>
        <w:jc w:val="center"/>
        <w:rPr>
          <w:rFonts w:ascii="Times New Roman" w:hAnsi="Times New Roman" w:cs="Times New Roman"/>
          <w:sz w:val="28"/>
          <w:szCs w:val="28"/>
        </w:rPr>
      </w:pPr>
      <w:r w:rsidRPr="00067DD0">
        <w:rPr>
          <w:rFonts w:ascii="Times New Roman" w:hAnsi="Times New Roman" w:cs="Times New Roman"/>
          <w:sz w:val="28"/>
          <w:szCs w:val="28"/>
        </w:rPr>
        <w:t>Карта коррупционных рисков</w:t>
      </w:r>
    </w:p>
    <w:tbl>
      <w:tblPr>
        <w:tblStyle w:val="a3"/>
        <w:tblW w:w="0" w:type="auto"/>
        <w:tblInd w:w="-601" w:type="dxa"/>
        <w:tblLook w:val="04A0"/>
      </w:tblPr>
      <w:tblGrid>
        <w:gridCol w:w="671"/>
        <w:gridCol w:w="1307"/>
        <w:gridCol w:w="1992"/>
        <w:gridCol w:w="1882"/>
        <w:gridCol w:w="1590"/>
        <w:gridCol w:w="1318"/>
        <w:gridCol w:w="1412"/>
      </w:tblGrid>
      <w:tr w:rsidR="00A81BA0" w:rsidRPr="00067DD0" w:rsidTr="00AE47DE">
        <w:tc>
          <w:tcPr>
            <w:tcW w:w="671" w:type="dxa"/>
            <w:vMerge w:val="restart"/>
          </w:tcPr>
          <w:p w:rsidR="00A81BA0" w:rsidRPr="00067DD0" w:rsidRDefault="00A81BA0" w:rsidP="00AE47DE">
            <w:pPr>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307"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Критическая точка</w:t>
            </w:r>
          </w:p>
        </w:tc>
        <w:tc>
          <w:tcPr>
            <w:tcW w:w="1992"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Краткое описание возможной коррупционной схемы</w:t>
            </w:r>
          </w:p>
        </w:tc>
        <w:tc>
          <w:tcPr>
            <w:tcW w:w="1882"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Подразделение и должности, замещение которых связано с коррупционными рисками</w:t>
            </w:r>
            <w:r w:rsidRPr="00187A74">
              <w:rPr>
                <w:rFonts w:ascii="Times New Roman" w:hAnsi="Times New Roman" w:cs="Times New Roman"/>
                <w:sz w:val="20"/>
                <w:szCs w:val="20"/>
              </w:rPr>
              <w:t>, ФИО сотрудников</w:t>
            </w:r>
          </w:p>
        </w:tc>
        <w:tc>
          <w:tcPr>
            <w:tcW w:w="1590"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Вероятность риска, потенциальный вред</w:t>
            </w:r>
          </w:p>
        </w:tc>
        <w:tc>
          <w:tcPr>
            <w:tcW w:w="2730" w:type="dxa"/>
            <w:gridSpan w:val="2"/>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Меры по минимизации рисков в критической точке</w:t>
            </w:r>
          </w:p>
        </w:tc>
      </w:tr>
      <w:tr w:rsidR="00A81BA0" w:rsidRPr="00067DD0" w:rsidTr="00AE47DE">
        <w:tc>
          <w:tcPr>
            <w:tcW w:w="671" w:type="dxa"/>
            <w:vMerge/>
          </w:tcPr>
          <w:p w:rsidR="00A81BA0" w:rsidRPr="00067DD0" w:rsidRDefault="00A81BA0" w:rsidP="00AE47DE">
            <w:pPr>
              <w:jc w:val="both"/>
              <w:rPr>
                <w:rFonts w:ascii="Times New Roman" w:hAnsi="Times New Roman" w:cs="Times New Roman"/>
                <w:sz w:val="28"/>
                <w:szCs w:val="28"/>
              </w:rPr>
            </w:pPr>
          </w:p>
        </w:tc>
        <w:tc>
          <w:tcPr>
            <w:tcW w:w="1307" w:type="dxa"/>
            <w:vMerge/>
          </w:tcPr>
          <w:p w:rsidR="00A81BA0" w:rsidRPr="00A17D95" w:rsidRDefault="00A81BA0" w:rsidP="00AE47DE">
            <w:pPr>
              <w:jc w:val="both"/>
              <w:rPr>
                <w:rFonts w:ascii="Times New Roman" w:hAnsi="Times New Roman" w:cs="Times New Roman"/>
                <w:sz w:val="20"/>
                <w:szCs w:val="20"/>
              </w:rPr>
            </w:pPr>
          </w:p>
        </w:tc>
        <w:tc>
          <w:tcPr>
            <w:tcW w:w="1992" w:type="dxa"/>
            <w:vMerge/>
          </w:tcPr>
          <w:p w:rsidR="00A81BA0" w:rsidRPr="00A17D95" w:rsidRDefault="00A81BA0" w:rsidP="00AE47DE">
            <w:pPr>
              <w:jc w:val="both"/>
              <w:rPr>
                <w:rFonts w:ascii="Times New Roman" w:hAnsi="Times New Roman" w:cs="Times New Roman"/>
                <w:sz w:val="20"/>
                <w:szCs w:val="20"/>
              </w:rPr>
            </w:pPr>
          </w:p>
        </w:tc>
        <w:tc>
          <w:tcPr>
            <w:tcW w:w="1882" w:type="dxa"/>
            <w:vMerge/>
          </w:tcPr>
          <w:p w:rsidR="00A81BA0" w:rsidRPr="00A17D95" w:rsidRDefault="00A81BA0" w:rsidP="00AE47DE">
            <w:pPr>
              <w:jc w:val="both"/>
              <w:rPr>
                <w:rFonts w:ascii="Times New Roman" w:hAnsi="Times New Roman" w:cs="Times New Roman"/>
                <w:sz w:val="20"/>
                <w:szCs w:val="20"/>
              </w:rPr>
            </w:pPr>
          </w:p>
        </w:tc>
        <w:tc>
          <w:tcPr>
            <w:tcW w:w="1590" w:type="dxa"/>
            <w:vMerge/>
          </w:tcPr>
          <w:p w:rsidR="00A81BA0" w:rsidRPr="00A17D95" w:rsidRDefault="00A81BA0" w:rsidP="00AE47DE">
            <w:pPr>
              <w:jc w:val="both"/>
              <w:rPr>
                <w:rFonts w:ascii="Times New Roman" w:hAnsi="Times New Roman" w:cs="Times New Roman"/>
                <w:sz w:val="20"/>
                <w:szCs w:val="20"/>
              </w:rPr>
            </w:pPr>
          </w:p>
        </w:tc>
        <w:tc>
          <w:tcPr>
            <w:tcW w:w="1318" w:type="dxa"/>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реализуемые</w:t>
            </w:r>
          </w:p>
        </w:tc>
        <w:tc>
          <w:tcPr>
            <w:tcW w:w="1412" w:type="dxa"/>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предлагаемые</w:t>
            </w:r>
          </w:p>
        </w:tc>
      </w:tr>
      <w:tr w:rsidR="00A81BA0" w:rsidRPr="00067DD0" w:rsidTr="00AE47DE">
        <w:tc>
          <w:tcPr>
            <w:tcW w:w="671" w:type="dxa"/>
          </w:tcPr>
          <w:p w:rsidR="00A81BA0" w:rsidRPr="00067DD0" w:rsidRDefault="00A81BA0" w:rsidP="00AE47DE">
            <w:pPr>
              <w:jc w:val="both"/>
              <w:rPr>
                <w:rFonts w:ascii="Times New Roman" w:hAnsi="Times New Roman" w:cs="Times New Roman"/>
                <w:sz w:val="28"/>
                <w:szCs w:val="28"/>
              </w:rPr>
            </w:pPr>
          </w:p>
        </w:tc>
        <w:tc>
          <w:tcPr>
            <w:tcW w:w="1307" w:type="dxa"/>
          </w:tcPr>
          <w:p w:rsidR="00A81BA0" w:rsidRPr="00067DD0" w:rsidRDefault="00A81BA0" w:rsidP="00AE47DE">
            <w:pPr>
              <w:jc w:val="both"/>
              <w:rPr>
                <w:rFonts w:ascii="Times New Roman" w:hAnsi="Times New Roman" w:cs="Times New Roman"/>
                <w:sz w:val="28"/>
                <w:szCs w:val="28"/>
              </w:rPr>
            </w:pPr>
          </w:p>
        </w:tc>
        <w:tc>
          <w:tcPr>
            <w:tcW w:w="1992" w:type="dxa"/>
          </w:tcPr>
          <w:p w:rsidR="00A81BA0" w:rsidRPr="00067DD0" w:rsidRDefault="00A81BA0" w:rsidP="00AE47DE">
            <w:pPr>
              <w:jc w:val="both"/>
              <w:rPr>
                <w:rFonts w:ascii="Times New Roman" w:hAnsi="Times New Roman" w:cs="Times New Roman"/>
                <w:sz w:val="28"/>
                <w:szCs w:val="28"/>
              </w:rPr>
            </w:pPr>
          </w:p>
        </w:tc>
        <w:tc>
          <w:tcPr>
            <w:tcW w:w="1882" w:type="dxa"/>
          </w:tcPr>
          <w:p w:rsidR="00A81BA0" w:rsidRPr="00067DD0" w:rsidRDefault="00A81BA0" w:rsidP="00AE47DE">
            <w:pPr>
              <w:jc w:val="both"/>
              <w:rPr>
                <w:rFonts w:ascii="Times New Roman" w:hAnsi="Times New Roman" w:cs="Times New Roman"/>
                <w:sz w:val="28"/>
                <w:szCs w:val="28"/>
              </w:rPr>
            </w:pPr>
          </w:p>
        </w:tc>
        <w:tc>
          <w:tcPr>
            <w:tcW w:w="1590" w:type="dxa"/>
          </w:tcPr>
          <w:p w:rsidR="00A81BA0" w:rsidRPr="00067DD0" w:rsidRDefault="00A81BA0" w:rsidP="00AE47DE">
            <w:pPr>
              <w:jc w:val="both"/>
              <w:rPr>
                <w:rFonts w:ascii="Times New Roman" w:hAnsi="Times New Roman" w:cs="Times New Roman"/>
                <w:sz w:val="28"/>
                <w:szCs w:val="28"/>
              </w:rPr>
            </w:pPr>
          </w:p>
        </w:tc>
        <w:tc>
          <w:tcPr>
            <w:tcW w:w="2730" w:type="dxa"/>
            <w:gridSpan w:val="2"/>
          </w:tcPr>
          <w:p w:rsidR="00A81BA0" w:rsidRPr="00067DD0" w:rsidRDefault="00A81BA0" w:rsidP="00AE47DE">
            <w:pPr>
              <w:jc w:val="both"/>
              <w:rPr>
                <w:rFonts w:ascii="Times New Roman" w:hAnsi="Times New Roman" w:cs="Times New Roman"/>
                <w:sz w:val="28"/>
                <w:szCs w:val="28"/>
              </w:rPr>
            </w:pPr>
          </w:p>
        </w:tc>
      </w:tr>
    </w:tbl>
    <w:p w:rsidR="00A81BA0" w:rsidRPr="00067DD0" w:rsidRDefault="00A81BA0" w:rsidP="00A81BA0">
      <w:pPr>
        <w:spacing w:after="0"/>
        <w:jc w:val="right"/>
        <w:rPr>
          <w:rFonts w:ascii="Times New Roman" w:hAnsi="Times New Roman" w:cs="Times New Roman"/>
          <w:sz w:val="28"/>
          <w:szCs w:val="28"/>
        </w:rPr>
      </w:pPr>
    </w:p>
    <w:p w:rsidR="00A81BA0" w:rsidRPr="00CC6CAD" w:rsidRDefault="00A81BA0" w:rsidP="00A81BA0">
      <w:pPr>
        <w:tabs>
          <w:tab w:val="left" w:pos="6090"/>
        </w:tabs>
        <w:jc w:val="center"/>
        <w:rPr>
          <w:rFonts w:ascii="Times New Roman" w:hAnsi="Times New Roman" w:cs="Times New Roman"/>
          <w:sz w:val="18"/>
          <w:szCs w:val="18"/>
        </w:rPr>
      </w:pPr>
      <w:r w:rsidRPr="00CC6CAD">
        <w:rPr>
          <w:rFonts w:ascii="Times New Roman" w:hAnsi="Times New Roman" w:cs="Times New Roman"/>
          <w:sz w:val="18"/>
          <w:szCs w:val="18"/>
        </w:rPr>
        <w:t>Карта коррупционных рисков</w:t>
      </w:r>
    </w:p>
    <w:tbl>
      <w:tblPr>
        <w:tblStyle w:val="a3"/>
        <w:tblW w:w="0" w:type="auto"/>
        <w:tblInd w:w="-601" w:type="dxa"/>
        <w:tblLayout w:type="fixed"/>
        <w:tblLook w:val="04A0"/>
      </w:tblPr>
      <w:tblGrid>
        <w:gridCol w:w="709"/>
        <w:gridCol w:w="1276"/>
        <w:gridCol w:w="1916"/>
        <w:gridCol w:w="1457"/>
        <w:gridCol w:w="1447"/>
        <w:gridCol w:w="1546"/>
        <w:gridCol w:w="13"/>
        <w:gridCol w:w="1808"/>
      </w:tblGrid>
      <w:tr w:rsidR="00A81BA0" w:rsidRPr="00CC6CAD" w:rsidTr="00AE47DE">
        <w:tc>
          <w:tcPr>
            <w:tcW w:w="709"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w:t>
            </w:r>
          </w:p>
        </w:tc>
        <w:tc>
          <w:tcPr>
            <w:tcW w:w="1276"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Критическая точка</w:t>
            </w:r>
          </w:p>
        </w:tc>
        <w:tc>
          <w:tcPr>
            <w:tcW w:w="1916"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Краткое описание возможной коррупционной схемы</w:t>
            </w:r>
          </w:p>
        </w:tc>
        <w:tc>
          <w:tcPr>
            <w:tcW w:w="1457"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Подразделение и должности, замещение которых связано с коррупционными рисками</w:t>
            </w:r>
            <w:r>
              <w:rPr>
                <w:rFonts w:ascii="Times New Roman" w:hAnsi="Times New Roman" w:cs="Times New Roman"/>
                <w:sz w:val="18"/>
                <w:szCs w:val="18"/>
              </w:rPr>
              <w:t xml:space="preserve">, ФИО сотрудников </w:t>
            </w:r>
          </w:p>
        </w:tc>
        <w:tc>
          <w:tcPr>
            <w:tcW w:w="1447"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Вероятность риска, потенциальный вред</w:t>
            </w:r>
          </w:p>
        </w:tc>
        <w:tc>
          <w:tcPr>
            <w:tcW w:w="3367" w:type="dxa"/>
            <w:gridSpan w:val="3"/>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Меры по минимизации рисков в критической точке</w:t>
            </w:r>
          </w:p>
        </w:tc>
      </w:tr>
      <w:tr w:rsidR="00A81BA0" w:rsidRPr="00CC6CAD" w:rsidTr="00AE47DE">
        <w:tc>
          <w:tcPr>
            <w:tcW w:w="709" w:type="dxa"/>
            <w:vMerge/>
          </w:tcPr>
          <w:p w:rsidR="00A81BA0" w:rsidRPr="00CC6CAD" w:rsidRDefault="00A81BA0" w:rsidP="00AE47DE">
            <w:pPr>
              <w:jc w:val="both"/>
              <w:rPr>
                <w:rFonts w:ascii="Times New Roman" w:hAnsi="Times New Roman" w:cs="Times New Roman"/>
                <w:sz w:val="18"/>
                <w:szCs w:val="18"/>
              </w:rPr>
            </w:pPr>
          </w:p>
        </w:tc>
        <w:tc>
          <w:tcPr>
            <w:tcW w:w="1276" w:type="dxa"/>
            <w:vMerge/>
          </w:tcPr>
          <w:p w:rsidR="00A81BA0" w:rsidRPr="00CC6CAD" w:rsidRDefault="00A81BA0" w:rsidP="00AE47DE">
            <w:pPr>
              <w:jc w:val="both"/>
              <w:rPr>
                <w:rFonts w:ascii="Times New Roman" w:hAnsi="Times New Roman" w:cs="Times New Roman"/>
                <w:sz w:val="18"/>
                <w:szCs w:val="18"/>
              </w:rPr>
            </w:pPr>
          </w:p>
        </w:tc>
        <w:tc>
          <w:tcPr>
            <w:tcW w:w="1916" w:type="dxa"/>
            <w:vMerge/>
          </w:tcPr>
          <w:p w:rsidR="00A81BA0" w:rsidRPr="00CC6CAD" w:rsidRDefault="00A81BA0" w:rsidP="00AE47DE">
            <w:pPr>
              <w:jc w:val="both"/>
              <w:rPr>
                <w:rFonts w:ascii="Times New Roman" w:hAnsi="Times New Roman" w:cs="Times New Roman"/>
                <w:sz w:val="18"/>
                <w:szCs w:val="18"/>
              </w:rPr>
            </w:pPr>
          </w:p>
        </w:tc>
        <w:tc>
          <w:tcPr>
            <w:tcW w:w="1457" w:type="dxa"/>
            <w:vMerge/>
          </w:tcPr>
          <w:p w:rsidR="00A81BA0" w:rsidRPr="00CC6CAD" w:rsidRDefault="00A81BA0" w:rsidP="00AE47DE">
            <w:pPr>
              <w:jc w:val="both"/>
              <w:rPr>
                <w:rFonts w:ascii="Times New Roman" w:hAnsi="Times New Roman" w:cs="Times New Roman"/>
                <w:sz w:val="18"/>
                <w:szCs w:val="18"/>
              </w:rPr>
            </w:pPr>
          </w:p>
        </w:tc>
        <w:tc>
          <w:tcPr>
            <w:tcW w:w="1447" w:type="dxa"/>
            <w:vMerge/>
          </w:tcPr>
          <w:p w:rsidR="00A81BA0" w:rsidRPr="00CC6CAD" w:rsidRDefault="00A81BA0" w:rsidP="00AE47DE">
            <w:pPr>
              <w:jc w:val="both"/>
              <w:rPr>
                <w:rFonts w:ascii="Times New Roman" w:hAnsi="Times New Roman" w:cs="Times New Roman"/>
                <w:sz w:val="18"/>
                <w:szCs w:val="18"/>
              </w:rPr>
            </w:pPr>
          </w:p>
        </w:tc>
        <w:tc>
          <w:tcPr>
            <w:tcW w:w="1559" w:type="dxa"/>
            <w:gridSpan w:val="2"/>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реализуемые</w:t>
            </w:r>
          </w:p>
        </w:tc>
        <w:tc>
          <w:tcPr>
            <w:tcW w:w="1808" w:type="dxa"/>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предлагаемые</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Функции, связанные с основным видом деятельности учреждения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Оказание услуг</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rsidR="00A81BA0" w:rsidRPr="00187A74" w:rsidRDefault="008176A9" w:rsidP="008176A9">
            <w:pPr>
              <w:jc w:val="both"/>
              <w:rPr>
                <w:rFonts w:ascii="Times New Roman" w:hAnsi="Times New Roman" w:cs="Times New Roman"/>
                <w:sz w:val="18"/>
                <w:szCs w:val="18"/>
              </w:rPr>
            </w:pPr>
            <w:r>
              <w:rPr>
                <w:rFonts w:ascii="Times New Roman" w:hAnsi="Times New Roman" w:cs="Times New Roman"/>
                <w:sz w:val="18"/>
                <w:szCs w:val="18"/>
              </w:rPr>
              <w:t xml:space="preserve">Руководитель учреждения </w:t>
            </w:r>
            <w:r w:rsidR="00A81BA0" w:rsidRPr="00187A74">
              <w:rPr>
                <w:rFonts w:ascii="Times New Roman" w:hAnsi="Times New Roman" w:cs="Times New Roman"/>
                <w:sz w:val="18"/>
                <w:szCs w:val="18"/>
              </w:rPr>
              <w:t xml:space="preserve"> </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46" w:type="dxa"/>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Внутренний контроль за исполнением работниками должностных обязанностей, основанный на механизме проверочных мероприятий.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 Контроль за оформлением документации</w:t>
            </w:r>
          </w:p>
        </w:tc>
        <w:tc>
          <w:tcPr>
            <w:tcW w:w="1821"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Использование средств видеонаблюдения и аудиозаписи в местах приема граждан.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 Организация внутреннего контроля за качеством оказания услуг.</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2.Трудовые отношения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2.1</w:t>
            </w:r>
          </w:p>
        </w:tc>
        <w:tc>
          <w:tcPr>
            <w:tcW w:w="1276" w:type="dxa"/>
          </w:tcPr>
          <w:p w:rsidR="00A81BA0" w:rsidRPr="00CC6CAD" w:rsidRDefault="00A81BA0" w:rsidP="00AE47DE">
            <w:pPr>
              <w:jc w:val="both"/>
              <w:rPr>
                <w:rFonts w:ascii="Times New Roman" w:hAnsi="Times New Roman" w:cs="Times New Roman"/>
                <w:sz w:val="18"/>
                <w:szCs w:val="18"/>
              </w:rPr>
            </w:pPr>
            <w:r>
              <w:rPr>
                <w:rFonts w:ascii="Times New Roman" w:hAnsi="Times New Roman" w:cs="Times New Roman"/>
                <w:sz w:val="18"/>
                <w:szCs w:val="18"/>
              </w:rPr>
              <w:t>Принятие на работу сотрудников</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Предоставление не предусмотренных законом преимуществ, (протекционизм, </w:t>
            </w:r>
            <w:r w:rsidRPr="00CC6CAD">
              <w:rPr>
                <w:rFonts w:ascii="Times New Roman" w:hAnsi="Times New Roman" w:cs="Times New Roman"/>
                <w:sz w:val="18"/>
                <w:szCs w:val="18"/>
              </w:rPr>
              <w:lastRenderedPageBreak/>
              <w:t>семейственность и др.) при оформлении на работу.</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 xml:space="preserve">Руководитель учреждения, кадровый работник, руководители </w:t>
            </w:r>
            <w:r w:rsidRPr="00CC6CAD">
              <w:rPr>
                <w:rFonts w:ascii="Times New Roman" w:hAnsi="Times New Roman" w:cs="Times New Roman"/>
                <w:sz w:val="18"/>
                <w:szCs w:val="18"/>
              </w:rPr>
              <w:lastRenderedPageBreak/>
              <w:t>структурных подразделений учреждения.</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 xml:space="preserve">Низкая вероятность, незначительный потенциальный </w:t>
            </w:r>
            <w:r w:rsidRPr="00CC6CAD">
              <w:rPr>
                <w:rFonts w:ascii="Times New Roman" w:hAnsi="Times New Roman" w:cs="Times New Roman"/>
                <w:sz w:val="18"/>
                <w:szCs w:val="18"/>
              </w:rPr>
              <w:lastRenderedPageBreak/>
              <w:t>вред.</w:t>
            </w:r>
          </w:p>
        </w:tc>
        <w:tc>
          <w:tcPr>
            <w:tcW w:w="154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 xml:space="preserve">Разъяснительная работа с ответственными лицами о мерах ответственности </w:t>
            </w:r>
            <w:r w:rsidRPr="00CC6CAD">
              <w:rPr>
                <w:rFonts w:ascii="Times New Roman" w:hAnsi="Times New Roman" w:cs="Times New Roman"/>
                <w:sz w:val="18"/>
                <w:szCs w:val="18"/>
              </w:rPr>
              <w:lastRenderedPageBreak/>
              <w:t>за совершение коррупционных правонарушений.</w:t>
            </w:r>
          </w:p>
        </w:tc>
        <w:tc>
          <w:tcPr>
            <w:tcW w:w="1821" w:type="dxa"/>
            <w:gridSpan w:val="2"/>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Проведение собеседования при приеме на работу.</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2.2</w:t>
            </w:r>
          </w:p>
        </w:tc>
        <w:tc>
          <w:tcPr>
            <w:tcW w:w="1276" w:type="dxa"/>
          </w:tcPr>
          <w:p w:rsidR="00A81BA0" w:rsidRPr="00CC6CAD" w:rsidRDefault="00A81BA0" w:rsidP="00AE47DE">
            <w:pPr>
              <w:rPr>
                <w:rFonts w:ascii="Times New Roman" w:hAnsi="Times New Roman" w:cs="Times New Roman"/>
                <w:sz w:val="18"/>
                <w:szCs w:val="18"/>
              </w:rPr>
            </w:pPr>
            <w:r>
              <w:rPr>
                <w:rFonts w:ascii="Times New Roman" w:hAnsi="Times New Roman" w:cs="Times New Roman"/>
                <w:sz w:val="18"/>
                <w:szCs w:val="18"/>
              </w:rPr>
              <w:t>Оплата труда работников</w:t>
            </w:r>
          </w:p>
        </w:tc>
        <w:tc>
          <w:tcPr>
            <w:tcW w:w="1916"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Использование средств на оплату труда в строгом соответствии со штатным расписанием, Положением о премировании.</w:t>
            </w:r>
          </w:p>
        </w:tc>
        <w:tc>
          <w:tcPr>
            <w:tcW w:w="1808"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Разъяснения ответственным лицам мер ответственности за совершение коррупционных правонарушений.</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 Закупочная деятельность для нужд учреждения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Определение предмета и цены закупки.</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В одной закупке объединяются разнородные товары, работы, услуги, чтобы ограничить конкуренцию и привлечь к исполнению заказа конкретного поставщика, </w:t>
            </w:r>
            <w:proofErr w:type="spellStart"/>
            <w:r w:rsidRPr="00CC6CAD">
              <w:rPr>
                <w:rFonts w:ascii="Times New Roman" w:hAnsi="Times New Roman" w:cs="Times New Roman"/>
                <w:sz w:val="18"/>
                <w:szCs w:val="18"/>
              </w:rPr>
              <w:t>аффилированно</w:t>
            </w:r>
            <w:proofErr w:type="spellEnd"/>
            <w:r w:rsidRPr="00CC6CAD">
              <w:rPr>
                <w:rFonts w:ascii="Times New Roman" w:hAnsi="Times New Roman" w:cs="Times New Roman"/>
                <w:sz w:val="18"/>
                <w:szCs w:val="18"/>
              </w:rPr>
              <w:t xml:space="preserve"> го с заказчиком или выплачивающим ему 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аффилирован с заказчиком или выплачивает ему незаконное вознаграждение. 3. Срок поставки товара, оказания услуг, выполнения работ заведомо недостаточен для добросовестного поставщика. Поставщик аффилирован с заказчиком или выплачивает ему </w:t>
            </w:r>
            <w:r w:rsidRPr="00CC6CAD">
              <w:rPr>
                <w:rFonts w:ascii="Times New Roman" w:hAnsi="Times New Roman" w:cs="Times New Roman"/>
                <w:sz w:val="18"/>
                <w:szCs w:val="18"/>
              </w:rPr>
              <w:lastRenderedPageBreak/>
              <w:t>незаконное вознаграждение.</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Работники, ответственные за осуществление закупок, руководитель, курирующий подразделение, ответственное за осуществление закупок.</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Установлен запрет на объединение в одной закупке несвязанных между собой товаров, работ, услуг.</w:t>
            </w:r>
          </w:p>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 2. Прием жалоб от возможных поставщиков на ограничение конкуренции.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 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Оценка уполномоченным подразделением учреждения целесообразности объединения в одной закупке разных товаров, работ, услуг для закупок, в состав которых входит более одного товара, работы, услуги.</w:t>
            </w:r>
          </w:p>
          <w:p w:rsidR="00A81BA0" w:rsidRPr="00CC6CAD" w:rsidRDefault="00A81BA0" w:rsidP="00A81BA0">
            <w:pPr>
              <w:jc w:val="both"/>
              <w:rPr>
                <w:rFonts w:ascii="Times New Roman" w:hAnsi="Times New Roman" w:cs="Times New Roman"/>
                <w:sz w:val="18"/>
                <w:szCs w:val="18"/>
              </w:rPr>
            </w:pPr>
            <w:r w:rsidRPr="00CC6CAD">
              <w:rPr>
                <w:rFonts w:ascii="Times New Roman" w:hAnsi="Times New Roman" w:cs="Times New Roman"/>
                <w:sz w:val="18"/>
                <w:szCs w:val="18"/>
              </w:rPr>
              <w:t xml:space="preserve"> 2.Проверка наличия возможной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3.2</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О</w:t>
            </w:r>
            <w:r>
              <w:rPr>
                <w:rFonts w:ascii="Times New Roman" w:hAnsi="Times New Roman" w:cs="Times New Roman"/>
                <w:sz w:val="18"/>
                <w:szCs w:val="18"/>
              </w:rPr>
              <w:t>ценка заявок и выбор поставщика</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необоснованным отклонением остальных заявок. 4. Закупка у «своего» исполнителя при сговоре с другими участниками. 5. Завышение стоимости закупки за счет привлечения посредников.</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Требование согласования решения о заключении договора с участником, чья заявка была единственной признанной соответствую щей требованиям (для конкурентной закупки). </w:t>
            </w:r>
          </w:p>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2. Установление требования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CC6CAD">
              <w:rPr>
                <w:rFonts w:ascii="Times New Roman" w:hAnsi="Times New Roman" w:cs="Times New Roman"/>
                <w:sz w:val="18"/>
                <w:szCs w:val="18"/>
              </w:rPr>
              <w:t>аффилированн</w:t>
            </w:r>
            <w:proofErr w:type="spellEnd"/>
            <w:r w:rsidRPr="00CC6CAD">
              <w:rPr>
                <w:rFonts w:ascii="Times New Roman" w:hAnsi="Times New Roman" w:cs="Times New Roman"/>
                <w:sz w:val="18"/>
                <w:szCs w:val="18"/>
              </w:rPr>
              <w:t xml:space="preserve"> ости между собой. </w:t>
            </w:r>
          </w:p>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 Наличие перечня оснований, когда может проводиться закупка у единственного поставщика.</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 4. Недопущение осуществления закупки у перекупщика, а не у реального поставщика (в случае закупки у единственного поставщика).</w:t>
            </w:r>
          </w:p>
        </w:tc>
        <w:tc>
          <w:tcPr>
            <w:tcW w:w="1808" w:type="dxa"/>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Ограничение возможности закупающим работникам предоставлять кому- либо сведения о ходе закупок, проводить не предусмотренные переговоры с участниками.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2. Ограничение возможности закупающим работникам получать какие-либо выгоды от проведения закупки, кроме официально предусмотренных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4. Разъяснение понятия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установление требований к разрешению выявленных ситуаций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3.3</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Публикация информации о закупке</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При обязательной публикации информации в электронной системе используются неправильные </w:t>
            </w:r>
            <w:r w:rsidRPr="00CC6CAD">
              <w:rPr>
                <w:rFonts w:ascii="Times New Roman" w:hAnsi="Times New Roman" w:cs="Times New Roman"/>
                <w:sz w:val="18"/>
                <w:szCs w:val="18"/>
              </w:rPr>
              <w:lastRenderedPageBreak/>
              <w:t>классификаторы или наименование закупки, не отражающее ее содержание. При таком ограничении конкуренции к исполнению заказа привлекается поставщик, аффилированный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аффилированный с заказчиком или выплачивающий ему незаконное вознаграждение</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Работники учреждения, формирующие документы о закупке</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Проверка документации (открытие/ чтение /копирование) закупки.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2. Прием жалоб от возможных поставщиков на ограничение конкуренции.</w:t>
            </w:r>
          </w:p>
        </w:tc>
        <w:tc>
          <w:tcPr>
            <w:tcW w:w="1808"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 xml:space="preserve">Проверка наличия возможной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4. Распоряжение бюджетными средствами и имуществом учреждения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4.1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Принятие решений об использовании бюджетных средств и средств от приносящей доход деятельности.</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Нецелевое использование бюджетных средств и средств, полученных от приносящей доход деятельности.</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о мерах ответственности за совершение коррупционных правонарушений</w:t>
            </w:r>
          </w:p>
        </w:tc>
        <w:tc>
          <w:tcPr>
            <w:tcW w:w="1808"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Обеспечение 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5. Иные коррупционные риски</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5.1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Передача информации, полученной при выполнении трудовых обязанностей, если она не подлежит официальному распространению.</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Предложение от заинтересованных лиц за определенное вознаграждение предоставить доступ к информации, которая не подлежит официальному распространению.</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Ограничение доступа в служебное время в информационно – </w:t>
            </w:r>
            <w:proofErr w:type="spellStart"/>
            <w:r w:rsidRPr="00CC6CAD">
              <w:rPr>
                <w:rFonts w:ascii="Times New Roman" w:hAnsi="Times New Roman" w:cs="Times New Roman"/>
                <w:sz w:val="18"/>
                <w:szCs w:val="18"/>
              </w:rPr>
              <w:t>телекоммуник</w:t>
            </w:r>
            <w:proofErr w:type="spellEnd"/>
            <w:r w:rsidRPr="00CC6CAD">
              <w:rPr>
                <w:rFonts w:ascii="Times New Roman" w:hAnsi="Times New Roman" w:cs="Times New Roman"/>
                <w:sz w:val="18"/>
                <w:szCs w:val="18"/>
              </w:rPr>
              <w:t xml:space="preserve"> </w:t>
            </w:r>
            <w:proofErr w:type="spellStart"/>
            <w:r w:rsidRPr="00CC6CAD">
              <w:rPr>
                <w:rFonts w:ascii="Times New Roman" w:hAnsi="Times New Roman" w:cs="Times New Roman"/>
                <w:sz w:val="18"/>
                <w:szCs w:val="18"/>
              </w:rPr>
              <w:t>ационную</w:t>
            </w:r>
            <w:proofErr w:type="spellEnd"/>
            <w:r w:rsidRPr="00CC6CAD">
              <w:rPr>
                <w:rFonts w:ascii="Times New Roman" w:hAnsi="Times New Roman" w:cs="Times New Roman"/>
                <w:sz w:val="18"/>
                <w:szCs w:val="18"/>
              </w:rPr>
              <w:t xml:space="preserve"> сеть «Интернет».</w:t>
            </w:r>
          </w:p>
        </w:tc>
        <w:tc>
          <w:tcPr>
            <w:tcW w:w="1808"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Установление запрета на использование съемных машинных носителей информации (</w:t>
            </w:r>
            <w:proofErr w:type="spellStart"/>
            <w:r w:rsidRPr="00CC6CAD">
              <w:rPr>
                <w:rFonts w:ascii="Times New Roman" w:hAnsi="Times New Roman" w:cs="Times New Roman"/>
                <w:sz w:val="18"/>
                <w:szCs w:val="18"/>
              </w:rPr>
              <w:t>флэшнакопители</w:t>
            </w:r>
            <w:proofErr w:type="spellEnd"/>
            <w:r w:rsidRPr="00CC6CAD">
              <w:rPr>
                <w:rFonts w:ascii="Times New Roman" w:hAnsi="Times New Roman" w:cs="Times New Roman"/>
                <w:sz w:val="18"/>
                <w:szCs w:val="18"/>
              </w:rPr>
              <w:t>, внешние накопители на жестких дисках и др.).</w:t>
            </w:r>
          </w:p>
        </w:tc>
      </w:tr>
    </w:tbl>
    <w:p w:rsidR="00A81BA0" w:rsidRDefault="00A81BA0" w:rsidP="00A81BA0">
      <w:pPr>
        <w:spacing w:after="0"/>
        <w:jc w:val="right"/>
        <w:rPr>
          <w:rFonts w:ascii="Times New Roman" w:hAnsi="Times New Roman" w:cs="Times New Roman"/>
          <w:sz w:val="28"/>
          <w:szCs w:val="28"/>
        </w:rPr>
      </w:pPr>
    </w:p>
    <w:p w:rsidR="00A81BA0" w:rsidRDefault="00A81BA0" w:rsidP="00A81BA0">
      <w:pPr>
        <w:rPr>
          <w:rFonts w:ascii="Times New Roman" w:hAnsi="Times New Roman" w:cs="Times New Roman"/>
          <w:sz w:val="28"/>
          <w:szCs w:val="28"/>
        </w:rPr>
      </w:pPr>
      <w:r>
        <w:rPr>
          <w:rFonts w:ascii="Times New Roman" w:hAnsi="Times New Roman" w:cs="Times New Roman"/>
          <w:sz w:val="28"/>
          <w:szCs w:val="28"/>
        </w:rPr>
        <w:br w:type="page"/>
      </w:r>
    </w:p>
    <w:p w:rsidR="00556B3D" w:rsidRDefault="00556B3D"/>
    <w:sectPr w:rsidR="00556B3D" w:rsidSect="007E6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BA0"/>
    <w:rsid w:val="00556B3D"/>
    <w:rsid w:val="007E652A"/>
    <w:rsid w:val="008176A9"/>
    <w:rsid w:val="00A81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A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1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1B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1BA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2045</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5</cp:lastModifiedBy>
  <cp:revision>2</cp:revision>
  <cp:lastPrinted>2023-01-22T13:05:00Z</cp:lastPrinted>
  <dcterms:created xsi:type="dcterms:W3CDTF">2023-01-22T12:54:00Z</dcterms:created>
  <dcterms:modified xsi:type="dcterms:W3CDTF">2023-10-30T11:53:00Z</dcterms:modified>
</cp:coreProperties>
</file>